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jc w:val="center"/>
        <w:tblCellMar>
          <w:left w:w="0" w:type="dxa"/>
          <w:right w:w="0" w:type="dxa"/>
        </w:tblCellMar>
        <w:tblLook w:val="04A0" w:firstRow="1" w:lastRow="0" w:firstColumn="1" w:lastColumn="0" w:noHBand="0" w:noVBand="1"/>
      </w:tblPr>
      <w:tblGrid>
        <w:gridCol w:w="9180"/>
      </w:tblGrid>
      <w:tr w:rsidR="00D50E80" w:rsidTr="00D50E80">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D50E80">
              <w:trPr>
                <w:jc w:val="center"/>
              </w:trPr>
              <w:tc>
                <w:tcPr>
                  <w:tcW w:w="0" w:type="auto"/>
                  <w:shd w:val="clear" w:color="auto" w:fill="FFFFFF"/>
                  <w:tcMar>
                    <w:top w:w="15" w:type="dxa"/>
                    <w:left w:w="15" w:type="dxa"/>
                    <w:bottom w:w="15" w:type="dxa"/>
                    <w:right w:w="15"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D50E80">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D50E8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0E80">
                                <w:tc>
                                  <w:tcPr>
                                    <w:tcW w:w="0" w:type="auto"/>
                                    <w:tcMar>
                                      <w:top w:w="150" w:type="dxa"/>
                                      <w:left w:w="0" w:type="dxa"/>
                                      <w:bottom w:w="150" w:type="dxa"/>
                                      <w:right w:w="0" w:type="dxa"/>
                                    </w:tcMar>
                                    <w:hideMark/>
                                  </w:tcPr>
                                  <w:p w:rsidR="00D50E80" w:rsidRDefault="00D50E80">
                                    <w:pPr>
                                      <w:jc w:val="center"/>
                                    </w:pPr>
                                    <w:r>
                                      <w:rPr>
                                        <w:noProof/>
                                      </w:rPr>
                                      <w:drawing>
                                        <wp:inline distT="0" distB="0" distL="0" distR="0">
                                          <wp:extent cx="128587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p>
                                </w:tc>
                              </w:tr>
                            </w:tbl>
                            <w:p w:rsidR="00D50E80" w:rsidRDefault="00D50E80">
                              <w:pPr>
                                <w:rPr>
                                  <w:rFonts w:eastAsia="Times New Roman"/>
                                  <w:sz w:val="20"/>
                                  <w:szCs w:val="20"/>
                                </w:rPr>
                              </w:pPr>
                            </w:p>
                          </w:tc>
                        </w:tr>
                      </w:tbl>
                      <w:p w:rsidR="00D50E80" w:rsidRDefault="00D50E8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D50E8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0E80">
                                <w:tc>
                                  <w:tcPr>
                                    <w:tcW w:w="0" w:type="auto"/>
                                    <w:tcMar>
                                      <w:top w:w="150" w:type="dxa"/>
                                      <w:left w:w="300" w:type="dxa"/>
                                      <w:bottom w:w="150" w:type="dxa"/>
                                      <w:right w:w="300" w:type="dxa"/>
                                    </w:tcMar>
                                    <w:hideMark/>
                                  </w:tcPr>
                                  <w:p w:rsidR="00D50E80" w:rsidRDefault="00D50E80">
                                    <w:pPr>
                                      <w:jc w:val="center"/>
                                      <w:rPr>
                                        <w:color w:val="000000"/>
                                      </w:rPr>
                                    </w:pPr>
                                    <w:r>
                                      <w:rPr>
                                        <w:b/>
                                        <w:bCs/>
                                        <w:i/>
                                        <w:iCs/>
                                        <w:color w:val="000000"/>
                                        <w:sz w:val="44"/>
                                        <w:szCs w:val="44"/>
                                      </w:rPr>
                                      <w:t>Commonwealth of Virginia</w:t>
                                    </w:r>
                                  </w:p>
                                  <w:p w:rsidR="00D50E80" w:rsidRDefault="00D50E80">
                                    <w:pPr>
                                      <w:jc w:val="center"/>
                                      <w:rPr>
                                        <w:color w:val="000000"/>
                                      </w:rPr>
                                    </w:pPr>
                                    <w:r>
                                      <w:rPr>
                                        <w:i/>
                                        <w:iCs/>
                                        <w:color w:val="000000"/>
                                        <w:sz w:val="36"/>
                                        <w:szCs w:val="36"/>
                                      </w:rPr>
                                      <w:t>Office of Governor Ralph S. Northam</w:t>
                                    </w:r>
                                  </w:p>
                                  <w:p w:rsidR="00D50E80" w:rsidRDefault="00D50E80">
                                    <w:pPr>
                                      <w:jc w:val="center"/>
                                      <w:rPr>
                                        <w:color w:val="000000"/>
                                      </w:rPr>
                                    </w:pPr>
                                    <w:r>
                                      <w:rPr>
                                        <w:i/>
                                        <w:iCs/>
                                        <w:color w:val="0B0B0B"/>
                                        <w:sz w:val="36"/>
                                        <w:szCs w:val="36"/>
                                      </w:rPr>
                                      <w:t>﻿</w:t>
                                    </w:r>
                                  </w:p>
                                </w:tc>
                              </w:tr>
                            </w:tbl>
                            <w:p w:rsidR="00D50E80" w:rsidRDefault="00D50E80">
                              <w:pPr>
                                <w:rPr>
                                  <w:rFonts w:eastAsia="Times New Roman"/>
                                  <w:sz w:val="20"/>
                                  <w:szCs w:val="20"/>
                                </w:rPr>
                              </w:pPr>
                            </w:p>
                          </w:tc>
                        </w:tr>
                      </w:tbl>
                      <w:p w:rsidR="00D50E80" w:rsidRDefault="00D50E8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D50E8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0E80">
                                <w:tc>
                                  <w:tcPr>
                                    <w:tcW w:w="0" w:type="auto"/>
                                    <w:tcMar>
                                      <w:top w:w="150" w:type="dxa"/>
                                      <w:left w:w="300" w:type="dxa"/>
                                      <w:bottom w:w="150" w:type="dxa"/>
                                      <w:right w:w="300" w:type="dxa"/>
                                    </w:tcMar>
                                    <w:hideMark/>
                                  </w:tcPr>
                                  <w:p w:rsidR="00D50E80" w:rsidRDefault="00D50E80">
                                    <w:pPr>
                                      <w:rPr>
                                        <w:color w:val="000000"/>
                                      </w:rPr>
                                    </w:pPr>
                                    <w:r>
                                      <w:rPr>
                                        <w:b/>
                                        <w:bCs/>
                                        <w:color w:val="000000"/>
                                      </w:rPr>
                                      <w:t xml:space="preserve">FOR IMMEDIATE RELEASE </w:t>
                                    </w:r>
                                    <w:r>
                                      <w:rPr>
                                        <w:color w:val="000000"/>
                                      </w:rPr>
                                      <w:t xml:space="preserve">· March 23, 2020 </w:t>
                                    </w:r>
                                  </w:p>
                                  <w:p w:rsidR="00D50E80" w:rsidRDefault="00D50E80">
                                    <w:pPr>
                                      <w:rPr>
                                        <w:color w:val="000000"/>
                                      </w:rPr>
                                    </w:pPr>
                                    <w:r>
                                      <w:rPr>
                                        <w:b/>
                                        <w:bCs/>
                                        <w:color w:val="000000"/>
                                        <w:sz w:val="12"/>
                                        <w:szCs w:val="12"/>
                                      </w:rPr>
                                      <w:t> </w:t>
                                    </w:r>
                                  </w:p>
                                  <w:p w:rsidR="00D50E80" w:rsidRDefault="00D50E80">
                                    <w:pPr>
                                      <w:rPr>
                                        <w:color w:val="000000"/>
                                      </w:rPr>
                                    </w:pPr>
                                    <w:r>
                                      <w:rPr>
                                        <w:b/>
                                        <w:bCs/>
                                        <w:color w:val="000000"/>
                                        <w:sz w:val="12"/>
                                        <w:szCs w:val="12"/>
                                      </w:rPr>
                                      <w:t> </w:t>
                                    </w:r>
                                  </w:p>
                                  <w:p w:rsidR="00D50E80" w:rsidRDefault="00D50E80">
                                    <w:pPr>
                                      <w:rPr>
                                        <w:color w:val="000000"/>
                                      </w:rPr>
                                    </w:pPr>
                                    <w:r>
                                      <w:rPr>
                                        <w:b/>
                                        <w:bCs/>
                                        <w:color w:val="000000"/>
                                      </w:rPr>
                                      <w:t>Office of the Governor</w:t>
                                    </w:r>
                                  </w:p>
                                  <w:p w:rsidR="00D50E80" w:rsidRDefault="00D50E80">
                                    <w:pPr>
                                      <w:rPr>
                                        <w:color w:val="000000"/>
                                      </w:rPr>
                                    </w:pPr>
                                    <w:hyperlink r:id="rId6" w:tgtFrame="_blank" w:history="1">
                                      <w:r>
                                        <w:rPr>
                                          <w:rStyle w:val="Hyperlink"/>
                                          <w:color w:val="0563C1"/>
                                        </w:rPr>
                                        <w:t>Alena.Yarmosky@governor.virginia.gov</w:t>
                                      </w:r>
                                    </w:hyperlink>
                                  </w:p>
                                </w:tc>
                              </w:tr>
                            </w:tbl>
                            <w:p w:rsidR="00D50E80" w:rsidRDefault="00D50E80">
                              <w:pPr>
                                <w:rPr>
                                  <w:rFonts w:eastAsia="Times New Roman"/>
                                  <w:sz w:val="20"/>
                                  <w:szCs w:val="20"/>
                                </w:rPr>
                              </w:pPr>
                            </w:p>
                          </w:tc>
                        </w:tr>
                      </w:tbl>
                      <w:p w:rsidR="00D50E80" w:rsidRDefault="00D50E8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D50E8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0E80">
                                <w:tc>
                                  <w:tcPr>
                                    <w:tcW w:w="0" w:type="auto"/>
                                    <w:tcMar>
                                      <w:top w:w="150" w:type="dxa"/>
                                      <w:left w:w="300" w:type="dxa"/>
                                      <w:bottom w:w="150" w:type="dxa"/>
                                      <w:right w:w="300" w:type="dxa"/>
                                    </w:tcMar>
                                  </w:tcPr>
                                  <w:p w:rsidR="00D50E80" w:rsidRDefault="00D50E80">
                                    <w:pPr>
                                      <w:jc w:val="center"/>
                                      <w:rPr>
                                        <w:color w:val="000000"/>
                                      </w:rPr>
                                    </w:pPr>
                                    <w:r>
                                      <w:rPr>
                                        <w:i/>
                                        <w:iCs/>
                                        <w:color w:val="000000"/>
                                        <w:shd w:val="clear" w:color="auto" w:fill="FFFF00"/>
                                      </w:rPr>
                                      <w:t xml:space="preserve">This corrects the link to the </w:t>
                                    </w:r>
                                    <w:hyperlink r:id="rId7" w:tgtFrame="_blank" w:history="1">
                                      <w:r>
                                        <w:rPr>
                                          <w:rStyle w:val="Hyperlink"/>
                                          <w:i/>
                                          <w:iCs/>
                                          <w:color w:val="0563C1"/>
                                          <w:shd w:val="clear" w:color="auto" w:fill="FFFF00"/>
                                        </w:rPr>
                                        <w:t>Frequently Asked Questions document</w:t>
                                      </w:r>
                                    </w:hyperlink>
                                    <w:r>
                                      <w:rPr>
                                        <w:i/>
                                        <w:iCs/>
                                        <w:color w:val="000000"/>
                                        <w:shd w:val="clear" w:color="auto" w:fill="FFFF00"/>
                                      </w:rPr>
                                      <w:t>.</w:t>
                                    </w:r>
                                    <w:r>
                                      <w:rPr>
                                        <w:color w:val="000000"/>
                                      </w:rPr>
                                      <w:t xml:space="preserve"> </w:t>
                                    </w:r>
                                  </w:p>
                                  <w:p w:rsidR="00D50E80" w:rsidRDefault="00D50E80">
                                    <w:pPr>
                                      <w:jc w:val="center"/>
                                      <w:rPr>
                                        <w:color w:val="000000"/>
                                      </w:rPr>
                                    </w:pPr>
                                  </w:p>
                                  <w:p w:rsidR="00D50E80" w:rsidRDefault="00D50E80">
                                    <w:pPr>
                                      <w:jc w:val="center"/>
                                      <w:rPr>
                                        <w:color w:val="000000"/>
                                      </w:rPr>
                                    </w:pPr>
                                    <w:r>
                                      <w:rPr>
                                        <w:b/>
                                        <w:bCs/>
                                        <w:color w:val="000000"/>
                                        <w:sz w:val="42"/>
                                        <w:szCs w:val="42"/>
                                      </w:rPr>
                                      <w:t xml:space="preserve">Governor Northam Orders Statewide </w:t>
                                    </w:r>
                                  </w:p>
                                  <w:p w:rsidR="00D50E80" w:rsidRDefault="00D50E80">
                                    <w:pPr>
                                      <w:jc w:val="center"/>
                                      <w:rPr>
                                        <w:color w:val="000000"/>
                                      </w:rPr>
                                    </w:pPr>
                                    <w:r>
                                      <w:rPr>
                                        <w:b/>
                                        <w:bCs/>
                                        <w:color w:val="000000"/>
                                        <w:sz w:val="42"/>
                                        <w:szCs w:val="42"/>
                                      </w:rPr>
                                      <w:t xml:space="preserve">Closure of Certain Non-Essential </w:t>
                                    </w:r>
                                  </w:p>
                                  <w:p w:rsidR="00D50E80" w:rsidRDefault="00D50E80">
                                    <w:pPr>
                                      <w:jc w:val="center"/>
                                      <w:rPr>
                                        <w:color w:val="000000"/>
                                      </w:rPr>
                                    </w:pPr>
                                    <w:r>
                                      <w:rPr>
                                        <w:b/>
                                        <w:bCs/>
                                        <w:color w:val="000000"/>
                                        <w:sz w:val="42"/>
                                        <w:szCs w:val="42"/>
                                      </w:rPr>
                                      <w:t>Businesses, K-12 Schools</w:t>
                                    </w:r>
                                  </w:p>
                                  <w:p w:rsidR="00D50E80" w:rsidRDefault="00D50E80">
                                    <w:pPr>
                                      <w:rPr>
                                        <w:color w:val="000000"/>
                                      </w:rPr>
                                    </w:pPr>
                                    <w:r>
                                      <w:rPr>
                                        <w:b/>
                                        <w:bCs/>
                                        <w:color w:val="000000"/>
                                      </w:rPr>
                                      <w:t> </w:t>
                                    </w:r>
                                  </w:p>
                                  <w:p w:rsidR="00D50E80" w:rsidRDefault="00D50E80">
                                    <w:pPr>
                                      <w:jc w:val="center"/>
                                      <w:rPr>
                                        <w:color w:val="000000"/>
                                      </w:rPr>
                                    </w:pPr>
                                    <w:r>
                                      <w:rPr>
                                        <w:i/>
                                        <w:iCs/>
                                        <w:color w:val="000000"/>
                                        <w:sz w:val="27"/>
                                        <w:szCs w:val="27"/>
                                      </w:rPr>
                                      <w:t>~ Bans public gatherings of more than 10 people ~</w:t>
                                    </w:r>
                                  </w:p>
                                </w:tc>
                              </w:tr>
                            </w:tbl>
                            <w:p w:rsidR="00D50E80" w:rsidRDefault="00D50E80">
                              <w:pPr>
                                <w:rPr>
                                  <w:rFonts w:eastAsia="Times New Roman"/>
                                  <w:sz w:val="20"/>
                                  <w:szCs w:val="20"/>
                                </w:rPr>
                              </w:pPr>
                            </w:p>
                          </w:tc>
                        </w:tr>
                      </w:tbl>
                      <w:p w:rsidR="00D50E80" w:rsidRDefault="00D50E80">
                        <w:pPr>
                          <w:jc w:val="center"/>
                        </w:pPr>
                      </w:p>
                      <w:tbl>
                        <w:tblPr>
                          <w:tblW w:w="5000" w:type="pct"/>
                          <w:jc w:val="center"/>
                          <w:tblCellMar>
                            <w:left w:w="0" w:type="dxa"/>
                            <w:right w:w="0" w:type="dxa"/>
                          </w:tblCellMar>
                          <w:tblLook w:val="04A0" w:firstRow="1" w:lastRow="0" w:firstColumn="1" w:lastColumn="0" w:noHBand="0" w:noVBand="1"/>
                        </w:tblPr>
                        <w:tblGrid>
                          <w:gridCol w:w="9000"/>
                        </w:tblGrid>
                        <w:tr w:rsidR="00D50E8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50E80">
                                <w:tc>
                                  <w:tcPr>
                                    <w:tcW w:w="0" w:type="auto"/>
                                    <w:tcMar>
                                      <w:top w:w="150" w:type="dxa"/>
                                      <w:left w:w="300" w:type="dxa"/>
                                      <w:bottom w:w="150" w:type="dxa"/>
                                      <w:right w:w="300" w:type="dxa"/>
                                    </w:tcMar>
                                  </w:tcPr>
                                  <w:p w:rsidR="00D50E80" w:rsidRDefault="00D50E80">
                                    <w:pPr>
                                      <w:rPr>
                                        <w:color w:val="000000"/>
                                      </w:rPr>
                                    </w:pPr>
                                    <w:r>
                                      <w:rPr>
                                        <w:b/>
                                        <w:bCs/>
                                        <w:color w:val="000000"/>
                                      </w:rPr>
                                      <w:t>RICHMOND</w:t>
                                    </w:r>
                                    <w:r>
                                      <w:rPr>
                                        <w:color w:val="000000"/>
                                      </w:rPr>
                                      <w:t xml:space="preserve">—Governor Ralph Northam today issued a statewide order to protect the health and safety of Virginians and reduce the spread of the novel coronavirus, or COVID-19. Executive Order Fifty-Three orders the closure of certain non-essential businesses, bans all gatherings of more than 10 people, and closes all K-12 schools for the remainder of the academic year. Governor Northam is also urging all Virginians to avoid non-essential travel outside the home, </w:t>
                                    </w:r>
                                    <w:proofErr w:type="gramStart"/>
                                    <w:r>
                                      <w:rPr>
                                        <w:color w:val="000000"/>
                                      </w:rPr>
                                      <w:t>if and when</w:t>
                                    </w:r>
                                    <w:proofErr w:type="gramEnd"/>
                                    <w:r>
                                      <w:rPr>
                                        <w:color w:val="000000"/>
                                      </w:rPr>
                                      <w:t xml:space="preserve"> possible. </w:t>
                                    </w:r>
                                  </w:p>
                                  <w:p w:rsidR="00D50E80" w:rsidRDefault="00D50E80">
                                    <w:pPr>
                                      <w:rPr>
                                        <w:color w:val="000000"/>
                                      </w:rPr>
                                    </w:pPr>
                                    <w:r>
                                      <w:rPr>
                                        <w:color w:val="000000"/>
                                      </w:rPr>
                                      <w:t> </w:t>
                                    </w:r>
                                  </w:p>
                                  <w:p w:rsidR="00D50E80" w:rsidRDefault="00D50E80">
                                    <w:pPr>
                                      <w:rPr>
                                        <w:color w:val="000000"/>
                                      </w:rPr>
                                    </w:pPr>
                                    <w:r>
                                      <w:rPr>
                                        <w:color w:val="000000"/>
                                      </w:rPr>
                                      <w:t xml:space="preserve">This order goes into effect at 11:59 PM on Tuesday, March 24, 2020 and will remain in place until 11:59 PM on Thursday, April 23, 2020. </w:t>
                                    </w:r>
                                  </w:p>
                                  <w:p w:rsidR="00D50E80" w:rsidRDefault="00D50E80">
                                    <w:pPr>
                                      <w:rPr>
                                        <w:color w:val="000000"/>
                                      </w:rPr>
                                    </w:pPr>
                                    <w:r>
                                      <w:rPr>
                                        <w:color w:val="000000"/>
                                      </w:rPr>
                                      <w:t> </w:t>
                                    </w:r>
                                  </w:p>
                                  <w:p w:rsidR="00D50E80" w:rsidRDefault="00D50E80">
                                    <w:pPr>
                                      <w:rPr>
                                        <w:color w:val="000000"/>
                                      </w:rPr>
                                    </w:pPr>
                                    <w:r>
                                      <w:rPr>
                                        <w:color w:val="000000"/>
                                      </w:rPr>
                                      <w:t xml:space="preserve">“This is an unprecedented situation, and it requires unprecedented actions to protect public health and save lives,” </w:t>
                                    </w:r>
                                    <w:r>
                                      <w:rPr>
                                        <w:b/>
                                        <w:bCs/>
                                        <w:color w:val="000000"/>
                                      </w:rPr>
                                      <w:t>said Governor Northam</w:t>
                                    </w:r>
                                    <w:r>
                                      <w:rPr>
                                        <w:color w:val="000000"/>
                                      </w:rPr>
                                      <w:t xml:space="preserve">. “I know the next several weeks will be difficult. These restrictions on non-essential businesses will create </w:t>
                                    </w:r>
                                    <w:r>
                                      <w:rPr>
                                        <w:color w:val="000000"/>
                                      </w:rPr>
                                      <w:lastRenderedPageBreak/>
                                      <w:t xml:space="preserve">hardships on the businesses and employees affected. But they are necessary, and we do not undertake them lightly. I am calling on Virginians to sacrifice now, so that we can get through this together.” </w:t>
                                    </w:r>
                                  </w:p>
                                  <w:p w:rsidR="00D50E80" w:rsidRDefault="00D50E80">
                                    <w:pPr>
                                      <w:rPr>
                                        <w:color w:val="000000"/>
                                      </w:rPr>
                                    </w:pPr>
                                    <w:r>
                                      <w:rPr>
                                        <w:b/>
                                        <w:bCs/>
                                        <w:color w:val="000000"/>
                                      </w:rPr>
                                      <w:t> </w:t>
                                    </w:r>
                                  </w:p>
                                  <w:p w:rsidR="00D50E80" w:rsidRDefault="00D50E80">
                                    <w:pPr>
                                      <w:rPr>
                                        <w:color w:val="000000"/>
                                      </w:rPr>
                                    </w:pPr>
                                    <w:r>
                                      <w:rPr>
                                        <w:color w:val="000000"/>
                                      </w:rPr>
                                      <w:t>In addition, Virginia is launching a statewide media campaign to ensure Virginians fully understand their risk and do their part to stop the spread of COVID-19. The Commonwealth’s “Health in Your Hands” campaign will include radio and television spots as well as statewide billboards and highway signs.</w:t>
                                    </w:r>
                                  </w:p>
                                  <w:p w:rsidR="00D50E80" w:rsidRDefault="00D50E80">
                                    <w:pPr>
                                      <w:rPr>
                                        <w:color w:val="000000"/>
                                      </w:rPr>
                                    </w:pPr>
                                    <w:r>
                                      <w:rPr>
                                        <w:b/>
                                        <w:bCs/>
                                        <w:color w:val="000000"/>
                                      </w:rPr>
                                      <w:t> </w:t>
                                    </w:r>
                                  </w:p>
                                  <w:p w:rsidR="00D50E80" w:rsidRDefault="00D50E80">
                                    <w:pPr>
                                      <w:rPr>
                                        <w:color w:val="000000"/>
                                      </w:rPr>
                                    </w:pPr>
                                    <w:r>
                                      <w:rPr>
                                        <w:b/>
                                        <w:bCs/>
                                        <w:color w:val="000000"/>
                                        <w:u w:val="single"/>
                                      </w:rPr>
                                      <w:t>Public Gatherings</w:t>
                                    </w:r>
                                  </w:p>
                                  <w:p w:rsidR="00D50E80" w:rsidRDefault="00D50E80">
                                    <w:pPr>
                                      <w:rPr>
                                        <w:color w:val="000000"/>
                                      </w:rPr>
                                    </w:pPr>
                                    <w:r>
                                      <w:rPr>
                                        <w:b/>
                                        <w:bCs/>
                                        <w:color w:val="000000"/>
                                      </w:rPr>
                                      <w:t> </w:t>
                                    </w:r>
                                  </w:p>
                                  <w:p w:rsidR="00D50E80" w:rsidRDefault="00D50E80">
                                    <w:pPr>
                                      <w:rPr>
                                        <w:color w:val="000000"/>
                                      </w:rPr>
                                    </w:pPr>
                                    <w:r>
                                      <w:rPr>
                                        <w:color w:val="000000"/>
                                      </w:rPr>
                                      <w:t xml:space="preserve">All gatherings of more than 10 people are banned statewide, beginning at 11:59 PM on Tuesday, March 24, 2020. This does not include gatherings that involve the provision of health care or medical services, access to essential services for low-income residents, such as food banks; operations of the media; law enforcement agencies; or operations of government. </w:t>
                                    </w:r>
                                  </w:p>
                                  <w:p w:rsidR="00D50E80" w:rsidRDefault="00D50E80">
                                    <w:pPr>
                                      <w:rPr>
                                        <w:color w:val="000000"/>
                                      </w:rPr>
                                    </w:pPr>
                                    <w:r>
                                      <w:rPr>
                                        <w:color w:val="000000"/>
                                      </w:rPr>
                                      <w:t> </w:t>
                                    </w:r>
                                  </w:p>
                                  <w:p w:rsidR="00D50E80" w:rsidRDefault="00D50E80">
                                    <w:pPr>
                                      <w:rPr>
                                        <w:color w:val="000000"/>
                                      </w:rPr>
                                    </w:pPr>
                                    <w:r>
                                      <w:rPr>
                                        <w:b/>
                                        <w:bCs/>
                                        <w:color w:val="000000"/>
                                        <w:u w:val="single"/>
                                      </w:rPr>
                                      <w:t>K-12 Schools</w:t>
                                    </w:r>
                                  </w:p>
                                  <w:p w:rsidR="00D50E80" w:rsidRDefault="00D50E80">
                                    <w:pPr>
                                      <w:rPr>
                                        <w:color w:val="000000"/>
                                      </w:rPr>
                                    </w:pPr>
                                    <w:r>
                                      <w:rPr>
                                        <w:b/>
                                        <w:bCs/>
                                        <w:color w:val="000000"/>
                                      </w:rPr>
                                      <w:t> </w:t>
                                    </w:r>
                                  </w:p>
                                  <w:p w:rsidR="00D50E80" w:rsidRDefault="00D50E80">
                                    <w:pPr>
                                      <w:rPr>
                                        <w:color w:val="000000"/>
                                      </w:rPr>
                                    </w:pPr>
                                    <w:r>
                                      <w:rPr>
                                        <w:color w:val="000000"/>
                                      </w:rPr>
                                      <w:t>All schools will remain closed through the end of this academic year. The Virginia Department of Education (VDOE) will issue guidance to help divisions execute plans to continue instruction, while ensuring students are served equitably, regardless of income level, access to technology, English learner status, or special needs. This includes options for additional instruction through summer programming, integrating instruction into coursework next year, and allowing students to make up content. VDOE will submit a waiver to the federal government to lift end-of-year testing requirements and is exploring options to waive state mandated tests.</w:t>
                                    </w:r>
                                  </w:p>
                                  <w:p w:rsidR="00D50E80" w:rsidRDefault="00D50E80">
                                    <w:pPr>
                                      <w:rPr>
                                        <w:color w:val="000000"/>
                                      </w:rPr>
                                    </w:pPr>
                                    <w:r>
                                      <w:rPr>
                                        <w:b/>
                                        <w:bCs/>
                                        <w:color w:val="000000"/>
                                      </w:rPr>
                                      <w:t> </w:t>
                                    </w:r>
                                  </w:p>
                                  <w:p w:rsidR="00D50E80" w:rsidRDefault="00D50E80">
                                    <w:pPr>
                                      <w:rPr>
                                        <w:color w:val="000000"/>
                                      </w:rPr>
                                    </w:pPr>
                                    <w:r>
                                      <w:rPr>
                                        <w:b/>
                                        <w:bCs/>
                                        <w:color w:val="000000"/>
                                        <w:u w:val="single"/>
                                      </w:rPr>
                                      <w:t>Recreation and Entertainment Businesses</w:t>
                                    </w:r>
                                  </w:p>
                                  <w:p w:rsidR="00D50E80" w:rsidRDefault="00D50E80">
                                    <w:pPr>
                                      <w:rPr>
                                        <w:color w:val="000000"/>
                                      </w:rPr>
                                    </w:pPr>
                                    <w:r>
                                      <w:rPr>
                                        <w:color w:val="000000"/>
                                      </w:rPr>
                                      <w:t> </w:t>
                                    </w:r>
                                  </w:p>
                                  <w:p w:rsidR="00D50E80" w:rsidRDefault="00D50E80">
                                    <w:pPr>
                                      <w:rPr>
                                        <w:color w:val="000000"/>
                                      </w:rPr>
                                    </w:pPr>
                                    <w:r>
                                      <w:rPr>
                                        <w:color w:val="000000"/>
                                      </w:rPr>
                                      <w:t xml:space="preserve">The following recreation and entertainment businesses are considered non-essential and must close to the public beginning at 11:59 PM on Tuesday, March 24, 2020: </w:t>
                                    </w:r>
                                  </w:p>
                                  <w:p w:rsidR="00D50E80" w:rsidRDefault="00D50E80">
                                    <w:pPr>
                                      <w:rPr>
                                        <w:color w:val="000000"/>
                                      </w:rPr>
                                    </w:pPr>
                                    <w:r>
                                      <w:rPr>
                                        <w:color w:val="000000"/>
                                      </w:rPr>
                                      <w:t> </w:t>
                                    </w:r>
                                  </w:p>
                                  <w:p w:rsidR="00D50E80" w:rsidRDefault="00D50E80" w:rsidP="00FE35D0">
                                    <w:pPr>
                                      <w:numPr>
                                        <w:ilvl w:val="0"/>
                                        <w:numId w:val="1"/>
                                      </w:numPr>
                                      <w:ind w:left="600" w:hanging="240"/>
                                      <w:rPr>
                                        <w:color w:val="000000"/>
                                      </w:rPr>
                                    </w:pPr>
                                    <w:r>
                                      <w:rPr>
                                        <w:color w:val="000000"/>
                                      </w:rPr>
                                      <w:t>Theaters, performing arts centers, concert venues, museums, and other indoor entertainment centers;</w:t>
                                    </w:r>
                                  </w:p>
                                  <w:p w:rsidR="00D50E80" w:rsidRDefault="00D50E80" w:rsidP="00FE35D0">
                                    <w:pPr>
                                      <w:numPr>
                                        <w:ilvl w:val="0"/>
                                        <w:numId w:val="1"/>
                                      </w:numPr>
                                      <w:ind w:left="600" w:hanging="240"/>
                                      <w:rPr>
                                        <w:color w:val="000000"/>
                                      </w:rPr>
                                    </w:pPr>
                                    <w:r>
                                      <w:rPr>
                                        <w:color w:val="000000"/>
                                      </w:rPr>
                                      <w:t xml:space="preserve">Fitness centers, gymnasiums, recreation centers, indoor sports facilities, indoor exercise facilities; </w:t>
                                    </w:r>
                                  </w:p>
                                  <w:p w:rsidR="00D50E80" w:rsidRDefault="00D50E80" w:rsidP="00FE35D0">
                                    <w:pPr>
                                      <w:numPr>
                                        <w:ilvl w:val="0"/>
                                        <w:numId w:val="1"/>
                                      </w:numPr>
                                      <w:ind w:left="600" w:hanging="240"/>
                                      <w:rPr>
                                        <w:color w:val="000000"/>
                                      </w:rPr>
                                    </w:pPr>
                                    <w:r>
                                      <w:rPr>
                                        <w:color w:val="000000"/>
                                      </w:rPr>
                                      <w:t>Beauty salons, barber shops, spas, massage parlors, tanning salons, tattoo shops, and any other location where personal care or personal grooming services are performed that would not allow compliance with social distancing guidelines to remain six feet apart;</w:t>
                                    </w:r>
                                  </w:p>
                                  <w:p w:rsidR="00D50E80" w:rsidRDefault="00D50E80" w:rsidP="00FE35D0">
                                    <w:pPr>
                                      <w:numPr>
                                        <w:ilvl w:val="0"/>
                                        <w:numId w:val="1"/>
                                      </w:numPr>
                                      <w:ind w:left="600" w:hanging="240"/>
                                      <w:rPr>
                                        <w:color w:val="000000"/>
                                      </w:rPr>
                                    </w:pPr>
                                    <w:r>
                                      <w:rPr>
                                        <w:color w:val="000000"/>
                                      </w:rPr>
                                      <w:t xml:space="preserve">Racetracks and historic horse racing facilities; </w:t>
                                    </w:r>
                                  </w:p>
                                  <w:p w:rsidR="00D50E80" w:rsidRDefault="00D50E80" w:rsidP="00FE35D0">
                                    <w:pPr>
                                      <w:numPr>
                                        <w:ilvl w:val="0"/>
                                        <w:numId w:val="1"/>
                                      </w:numPr>
                                      <w:ind w:left="600" w:hanging="240"/>
                                      <w:rPr>
                                        <w:color w:val="000000"/>
                                      </w:rPr>
                                    </w:pPr>
                                    <w:r>
                                      <w:rPr>
                                        <w:color w:val="000000"/>
                                      </w:rPr>
                                      <w:t>Bowling alleys, skating rinks, arcades, amusement parks, trampoline parks, fairs, arts and craft facilities, aquariums, zoos, escape rooms, indoor shooting ranges, public and private social clubs, and all other places of indoor public amusement.</w:t>
                                    </w:r>
                                  </w:p>
                                  <w:p w:rsidR="00D50E80" w:rsidRDefault="00D50E80">
                                    <w:pPr>
                                      <w:rPr>
                                        <w:color w:val="000000"/>
                                      </w:rPr>
                                    </w:pPr>
                                    <w:r>
                                      <w:rPr>
                                        <w:color w:val="000000"/>
                                      </w:rPr>
                                      <w:t> </w:t>
                                    </w:r>
                                  </w:p>
                                  <w:p w:rsidR="00D50E80" w:rsidRDefault="00D50E80">
                                    <w:pPr>
                                      <w:rPr>
                                        <w:color w:val="000000"/>
                                      </w:rPr>
                                    </w:pPr>
                                    <w:r>
                                      <w:rPr>
                                        <w:b/>
                                        <w:bCs/>
                                        <w:color w:val="000000"/>
                                        <w:u w:val="single"/>
                                      </w:rPr>
                                      <w:lastRenderedPageBreak/>
                                      <w:t>Dining and On-Site Alcohol Establishments</w:t>
                                    </w:r>
                                  </w:p>
                                  <w:p w:rsidR="00D50E80" w:rsidRDefault="00D50E80">
                                    <w:pPr>
                                      <w:rPr>
                                        <w:color w:val="000000"/>
                                      </w:rPr>
                                    </w:pPr>
                                    <w:r>
                                      <w:rPr>
                                        <w:color w:val="000000"/>
                                      </w:rPr>
                                      <w:t> </w:t>
                                    </w:r>
                                  </w:p>
                                  <w:p w:rsidR="00D50E80" w:rsidRDefault="00D50E80">
                                    <w:pPr>
                                      <w:rPr>
                                        <w:color w:val="000000"/>
                                      </w:rPr>
                                    </w:pPr>
                                    <w:r>
                                      <w:rPr>
                                        <w:color w:val="000000"/>
                                      </w:rPr>
                                      <w:t xml:space="preserve">All dining and congregation areas in the following establishments must close to the public beginning at 11:59 PM on Tuesday, March 24, 2020. These establishments may continue to offer delivery and/or takeout services. Establishments include: </w:t>
                                    </w:r>
                                  </w:p>
                                  <w:p w:rsidR="00D50E80" w:rsidRDefault="00D50E80">
                                    <w:pPr>
                                      <w:rPr>
                                        <w:color w:val="000000"/>
                                      </w:rPr>
                                    </w:pPr>
                                    <w:r>
                                      <w:rPr>
                                        <w:color w:val="000000"/>
                                      </w:rPr>
                                      <w:t> </w:t>
                                    </w:r>
                                  </w:p>
                                  <w:p w:rsidR="00D50E80" w:rsidRDefault="00D50E80" w:rsidP="00FE35D0">
                                    <w:pPr>
                                      <w:numPr>
                                        <w:ilvl w:val="0"/>
                                        <w:numId w:val="2"/>
                                      </w:numPr>
                                      <w:ind w:left="600" w:hanging="240"/>
                                      <w:rPr>
                                        <w:color w:val="000000"/>
                                      </w:rPr>
                                    </w:pPr>
                                    <w:r>
                                      <w:rPr>
                                        <w:color w:val="000000"/>
                                      </w:rPr>
                                      <w:t>Restaurants;</w:t>
                                    </w:r>
                                  </w:p>
                                  <w:p w:rsidR="00D50E80" w:rsidRDefault="00D50E80" w:rsidP="00FE35D0">
                                    <w:pPr>
                                      <w:numPr>
                                        <w:ilvl w:val="0"/>
                                        <w:numId w:val="2"/>
                                      </w:numPr>
                                      <w:ind w:left="600" w:hanging="240"/>
                                      <w:rPr>
                                        <w:color w:val="000000"/>
                                      </w:rPr>
                                    </w:pPr>
                                    <w:r>
                                      <w:rPr>
                                        <w:color w:val="000000"/>
                                      </w:rPr>
                                      <w:t xml:space="preserve">Dining establishments; </w:t>
                                    </w:r>
                                  </w:p>
                                  <w:p w:rsidR="00D50E80" w:rsidRDefault="00D50E80" w:rsidP="00FE35D0">
                                    <w:pPr>
                                      <w:numPr>
                                        <w:ilvl w:val="0"/>
                                        <w:numId w:val="2"/>
                                      </w:numPr>
                                      <w:ind w:left="600" w:hanging="240"/>
                                      <w:rPr>
                                        <w:color w:val="000000"/>
                                      </w:rPr>
                                    </w:pPr>
                                    <w:r>
                                      <w:rPr>
                                        <w:color w:val="000000"/>
                                      </w:rPr>
                                      <w:t>Food courts;</w:t>
                                    </w:r>
                                  </w:p>
                                  <w:p w:rsidR="00D50E80" w:rsidRDefault="00D50E80" w:rsidP="00FE35D0">
                                    <w:pPr>
                                      <w:numPr>
                                        <w:ilvl w:val="0"/>
                                        <w:numId w:val="2"/>
                                      </w:numPr>
                                      <w:ind w:left="600" w:hanging="240"/>
                                      <w:rPr>
                                        <w:color w:val="000000"/>
                                      </w:rPr>
                                    </w:pPr>
                                    <w:r>
                                      <w:rPr>
                                        <w:color w:val="000000"/>
                                      </w:rPr>
                                      <w:t xml:space="preserve">Farmers markets; </w:t>
                                    </w:r>
                                  </w:p>
                                  <w:p w:rsidR="00D50E80" w:rsidRDefault="00D50E80" w:rsidP="00FE35D0">
                                    <w:pPr>
                                      <w:numPr>
                                        <w:ilvl w:val="0"/>
                                        <w:numId w:val="2"/>
                                      </w:numPr>
                                      <w:ind w:left="600" w:hanging="240"/>
                                      <w:rPr>
                                        <w:color w:val="000000"/>
                                      </w:rPr>
                                    </w:pPr>
                                    <w:r>
                                      <w:rPr>
                                        <w:color w:val="000000"/>
                                      </w:rPr>
                                      <w:t>Breweries;</w:t>
                                    </w:r>
                                  </w:p>
                                  <w:p w:rsidR="00D50E80" w:rsidRDefault="00D50E80" w:rsidP="00FE35D0">
                                    <w:pPr>
                                      <w:numPr>
                                        <w:ilvl w:val="0"/>
                                        <w:numId w:val="2"/>
                                      </w:numPr>
                                      <w:ind w:left="600" w:hanging="240"/>
                                      <w:rPr>
                                        <w:color w:val="000000"/>
                                      </w:rPr>
                                    </w:pPr>
                                    <w:r>
                                      <w:rPr>
                                        <w:color w:val="000000"/>
                                      </w:rPr>
                                      <w:t>Microbreweries;</w:t>
                                    </w:r>
                                  </w:p>
                                  <w:p w:rsidR="00D50E80" w:rsidRDefault="00D50E80" w:rsidP="00FE35D0">
                                    <w:pPr>
                                      <w:numPr>
                                        <w:ilvl w:val="0"/>
                                        <w:numId w:val="2"/>
                                      </w:numPr>
                                      <w:ind w:left="600" w:hanging="240"/>
                                      <w:rPr>
                                        <w:color w:val="000000"/>
                                      </w:rPr>
                                    </w:pPr>
                                    <w:r>
                                      <w:rPr>
                                        <w:color w:val="000000"/>
                                      </w:rPr>
                                      <w:t>Distilleries;</w:t>
                                    </w:r>
                                  </w:p>
                                  <w:p w:rsidR="00D50E80" w:rsidRDefault="00D50E80" w:rsidP="00FE35D0">
                                    <w:pPr>
                                      <w:numPr>
                                        <w:ilvl w:val="0"/>
                                        <w:numId w:val="2"/>
                                      </w:numPr>
                                      <w:ind w:left="600" w:hanging="240"/>
                                      <w:rPr>
                                        <w:color w:val="000000"/>
                                      </w:rPr>
                                    </w:pPr>
                                    <w:r>
                                      <w:rPr>
                                        <w:color w:val="000000"/>
                                      </w:rPr>
                                      <w:t>Wineries; and</w:t>
                                    </w:r>
                                  </w:p>
                                  <w:p w:rsidR="00D50E80" w:rsidRDefault="00D50E80" w:rsidP="00FE35D0">
                                    <w:pPr>
                                      <w:numPr>
                                        <w:ilvl w:val="0"/>
                                        <w:numId w:val="2"/>
                                      </w:numPr>
                                      <w:ind w:left="600" w:hanging="240"/>
                                      <w:rPr>
                                        <w:color w:val="000000"/>
                                      </w:rPr>
                                    </w:pPr>
                                    <w:r>
                                      <w:rPr>
                                        <w:color w:val="000000"/>
                                      </w:rPr>
                                      <w:t>Tasting rooms.</w:t>
                                    </w:r>
                                  </w:p>
                                  <w:p w:rsidR="00D50E80" w:rsidRDefault="00D50E80">
                                    <w:pPr>
                                      <w:rPr>
                                        <w:color w:val="000000"/>
                                      </w:rPr>
                                    </w:pPr>
                                    <w:r>
                                      <w:rPr>
                                        <w:color w:val="000000"/>
                                      </w:rPr>
                                      <w:t> </w:t>
                                    </w:r>
                                  </w:p>
                                  <w:p w:rsidR="00D50E80" w:rsidRDefault="00D50E80">
                                    <w:pPr>
                                      <w:rPr>
                                        <w:color w:val="000000"/>
                                      </w:rPr>
                                    </w:pPr>
                                    <w:r>
                                      <w:rPr>
                                        <w:b/>
                                        <w:bCs/>
                                        <w:color w:val="000000"/>
                                        <w:u w:val="single"/>
                                      </w:rPr>
                                      <w:t>Retail Businesses</w:t>
                                    </w:r>
                                  </w:p>
                                  <w:p w:rsidR="00D50E80" w:rsidRDefault="00D50E80">
                                    <w:pPr>
                                      <w:rPr>
                                        <w:color w:val="000000"/>
                                      </w:rPr>
                                    </w:pPr>
                                    <w:r>
                                      <w:rPr>
                                        <w:b/>
                                        <w:bCs/>
                                        <w:color w:val="000000"/>
                                      </w:rPr>
                                      <w:t> </w:t>
                                    </w:r>
                                  </w:p>
                                  <w:p w:rsidR="00D50E80" w:rsidRDefault="00D50E80">
                                    <w:pPr>
                                      <w:rPr>
                                        <w:color w:val="000000"/>
                                      </w:rPr>
                                    </w:pPr>
                                    <w:r>
                                      <w:rPr>
                                        <w:color w:val="000000"/>
                                      </w:rPr>
                                      <w:t xml:space="preserve">The following retail businesses are considered essential and may remain open during normal business hours: </w:t>
                                    </w:r>
                                  </w:p>
                                  <w:p w:rsidR="00D50E80" w:rsidRDefault="00D50E80">
                                    <w:pPr>
                                      <w:rPr>
                                        <w:color w:val="000000"/>
                                      </w:rPr>
                                    </w:pPr>
                                    <w:r>
                                      <w:rPr>
                                        <w:color w:val="000000"/>
                                      </w:rPr>
                                      <w:t> </w:t>
                                    </w:r>
                                  </w:p>
                                  <w:p w:rsidR="00D50E80" w:rsidRDefault="00D50E80" w:rsidP="00FE35D0">
                                    <w:pPr>
                                      <w:numPr>
                                        <w:ilvl w:val="0"/>
                                        <w:numId w:val="3"/>
                                      </w:numPr>
                                      <w:ind w:left="600" w:hanging="240"/>
                                      <w:rPr>
                                        <w:color w:val="000000"/>
                                      </w:rPr>
                                    </w:pPr>
                                    <w:r>
                                      <w:rPr>
                                        <w:color w:val="000000"/>
                                      </w:rPr>
                                      <w:t xml:space="preserve">Grocery stores, pharmacies, and other retailers that sell food and beverage products or pharmacy products, including dollar stores, and department stores with grocery or pharmacy operations; </w:t>
                                    </w:r>
                                  </w:p>
                                  <w:p w:rsidR="00D50E80" w:rsidRDefault="00D50E80" w:rsidP="00FE35D0">
                                    <w:pPr>
                                      <w:numPr>
                                        <w:ilvl w:val="0"/>
                                        <w:numId w:val="3"/>
                                      </w:numPr>
                                      <w:ind w:left="600" w:hanging="240"/>
                                      <w:rPr>
                                        <w:color w:val="000000"/>
                                      </w:rPr>
                                    </w:pPr>
                                    <w:r>
                                      <w:rPr>
                                        <w:color w:val="000000"/>
                                      </w:rPr>
                                      <w:t>Medical, laboratory, and vision supply retailers;</w:t>
                                    </w:r>
                                  </w:p>
                                  <w:p w:rsidR="00D50E80" w:rsidRDefault="00D50E80" w:rsidP="00FE35D0">
                                    <w:pPr>
                                      <w:numPr>
                                        <w:ilvl w:val="0"/>
                                        <w:numId w:val="3"/>
                                      </w:numPr>
                                      <w:ind w:left="600" w:hanging="240"/>
                                      <w:rPr>
                                        <w:color w:val="000000"/>
                                      </w:rPr>
                                    </w:pPr>
                                    <w:r>
                                      <w:rPr>
                                        <w:color w:val="000000"/>
                                      </w:rPr>
                                      <w:t xml:space="preserve">Electronic retailers that sell or service cell phones, computers, tablets, and </w:t>
                                    </w:r>
                                    <w:proofErr w:type="gramStart"/>
                                    <w:r>
                                      <w:rPr>
                                        <w:color w:val="000000"/>
                                      </w:rPr>
                                      <w:t>other</w:t>
                                    </w:r>
                                    <w:proofErr w:type="gramEnd"/>
                                    <w:r>
                                      <w:rPr>
                                        <w:color w:val="000000"/>
                                      </w:rPr>
                                      <w:t xml:space="preserve"> communications technology;</w:t>
                                    </w:r>
                                  </w:p>
                                  <w:p w:rsidR="00D50E80" w:rsidRDefault="00D50E80" w:rsidP="00FE35D0">
                                    <w:pPr>
                                      <w:numPr>
                                        <w:ilvl w:val="0"/>
                                        <w:numId w:val="3"/>
                                      </w:numPr>
                                      <w:ind w:left="600" w:hanging="240"/>
                                      <w:rPr>
                                        <w:color w:val="000000"/>
                                      </w:rPr>
                                    </w:pPr>
                                    <w:r>
                                      <w:rPr>
                                        <w:color w:val="000000"/>
                                      </w:rPr>
                                      <w:t xml:space="preserve">Automotive parts, accessories, and tire retailers as well as automotive repair facilities; </w:t>
                                    </w:r>
                                  </w:p>
                                  <w:p w:rsidR="00D50E80" w:rsidRDefault="00D50E80" w:rsidP="00FE35D0">
                                    <w:pPr>
                                      <w:numPr>
                                        <w:ilvl w:val="0"/>
                                        <w:numId w:val="3"/>
                                      </w:numPr>
                                      <w:ind w:left="600" w:hanging="240"/>
                                      <w:rPr>
                                        <w:color w:val="000000"/>
                                      </w:rPr>
                                    </w:pPr>
                                    <w:r>
                                      <w:rPr>
                                        <w:color w:val="000000"/>
                                      </w:rPr>
                                      <w:t>Home improvement, hardware, building material, and building supply retailers;</w:t>
                                    </w:r>
                                  </w:p>
                                  <w:p w:rsidR="00D50E80" w:rsidRDefault="00D50E80" w:rsidP="00FE35D0">
                                    <w:pPr>
                                      <w:numPr>
                                        <w:ilvl w:val="0"/>
                                        <w:numId w:val="3"/>
                                      </w:numPr>
                                      <w:ind w:left="600" w:hanging="240"/>
                                      <w:rPr>
                                        <w:color w:val="000000"/>
                                      </w:rPr>
                                    </w:pPr>
                                    <w:r>
                                      <w:rPr>
                                        <w:color w:val="000000"/>
                                      </w:rPr>
                                      <w:t>Lawn and garden equipment retailers;</w:t>
                                    </w:r>
                                  </w:p>
                                  <w:p w:rsidR="00D50E80" w:rsidRDefault="00D50E80" w:rsidP="00FE35D0">
                                    <w:pPr>
                                      <w:numPr>
                                        <w:ilvl w:val="0"/>
                                        <w:numId w:val="3"/>
                                      </w:numPr>
                                      <w:ind w:left="600" w:hanging="240"/>
                                      <w:rPr>
                                        <w:color w:val="000000"/>
                                      </w:rPr>
                                    </w:pPr>
                                    <w:r>
                                      <w:rPr>
                                        <w:color w:val="000000"/>
                                      </w:rPr>
                                      <w:t>Beer, wine, and liquor stores;</w:t>
                                    </w:r>
                                  </w:p>
                                  <w:p w:rsidR="00D50E80" w:rsidRDefault="00D50E80" w:rsidP="00FE35D0">
                                    <w:pPr>
                                      <w:numPr>
                                        <w:ilvl w:val="0"/>
                                        <w:numId w:val="3"/>
                                      </w:numPr>
                                      <w:ind w:left="600" w:hanging="240"/>
                                      <w:rPr>
                                        <w:color w:val="000000"/>
                                      </w:rPr>
                                    </w:pPr>
                                    <w:r>
                                      <w:rPr>
                                        <w:color w:val="000000"/>
                                      </w:rPr>
                                      <w:t>Retail functions of gas stations and convenience stores;</w:t>
                                    </w:r>
                                  </w:p>
                                  <w:p w:rsidR="00D50E80" w:rsidRDefault="00D50E80" w:rsidP="00FE35D0">
                                    <w:pPr>
                                      <w:numPr>
                                        <w:ilvl w:val="0"/>
                                        <w:numId w:val="3"/>
                                      </w:numPr>
                                      <w:ind w:left="600" w:hanging="240"/>
                                      <w:rPr>
                                        <w:color w:val="000000"/>
                                      </w:rPr>
                                    </w:pPr>
                                    <w:r>
                                      <w:rPr>
                                        <w:color w:val="000000"/>
                                      </w:rPr>
                                      <w:t>Retail located within healthcare facilities;</w:t>
                                    </w:r>
                                  </w:p>
                                  <w:p w:rsidR="00D50E80" w:rsidRDefault="00D50E80" w:rsidP="00FE35D0">
                                    <w:pPr>
                                      <w:numPr>
                                        <w:ilvl w:val="0"/>
                                        <w:numId w:val="3"/>
                                      </w:numPr>
                                      <w:ind w:left="600" w:hanging="240"/>
                                      <w:rPr>
                                        <w:color w:val="000000"/>
                                      </w:rPr>
                                    </w:pPr>
                                    <w:r>
                                      <w:rPr>
                                        <w:color w:val="000000"/>
                                      </w:rPr>
                                      <w:t>Banks and other financial institutions with retail functions;</w:t>
                                    </w:r>
                                  </w:p>
                                  <w:p w:rsidR="00D50E80" w:rsidRDefault="00D50E80" w:rsidP="00FE35D0">
                                    <w:pPr>
                                      <w:numPr>
                                        <w:ilvl w:val="0"/>
                                        <w:numId w:val="3"/>
                                      </w:numPr>
                                      <w:ind w:left="600" w:hanging="240"/>
                                      <w:rPr>
                                        <w:color w:val="000000"/>
                                      </w:rPr>
                                    </w:pPr>
                                    <w:r>
                                      <w:rPr>
                                        <w:color w:val="000000"/>
                                      </w:rPr>
                                      <w:t>Pet stores and feed stores;</w:t>
                                    </w:r>
                                  </w:p>
                                  <w:p w:rsidR="00D50E80" w:rsidRDefault="00D50E80" w:rsidP="00FE35D0">
                                    <w:pPr>
                                      <w:numPr>
                                        <w:ilvl w:val="0"/>
                                        <w:numId w:val="3"/>
                                      </w:numPr>
                                      <w:ind w:left="600" w:hanging="240"/>
                                      <w:rPr>
                                        <w:color w:val="000000"/>
                                      </w:rPr>
                                    </w:pPr>
                                    <w:r>
                                      <w:rPr>
                                        <w:color w:val="000000"/>
                                      </w:rPr>
                                      <w:t>Printing and office supply stores; and</w:t>
                                    </w:r>
                                  </w:p>
                                  <w:p w:rsidR="00D50E80" w:rsidRDefault="00D50E80" w:rsidP="00FE35D0">
                                    <w:pPr>
                                      <w:numPr>
                                        <w:ilvl w:val="0"/>
                                        <w:numId w:val="3"/>
                                      </w:numPr>
                                      <w:ind w:left="600" w:hanging="240"/>
                                      <w:rPr>
                                        <w:color w:val="000000"/>
                                      </w:rPr>
                                    </w:pPr>
                                    <w:r>
                                      <w:rPr>
                                        <w:color w:val="000000"/>
                                      </w:rPr>
                                      <w:t>Laundromats and dry cleaners.</w:t>
                                    </w:r>
                                  </w:p>
                                  <w:p w:rsidR="00D50E80" w:rsidRDefault="00D50E80">
                                    <w:pPr>
                                      <w:rPr>
                                        <w:color w:val="000000"/>
                                      </w:rPr>
                                    </w:pPr>
                                    <w:r>
                                      <w:rPr>
                                        <w:color w:val="000000"/>
                                      </w:rPr>
                                      <w:t> </w:t>
                                    </w:r>
                                  </w:p>
                                  <w:p w:rsidR="00D50E80" w:rsidRDefault="00D50E80">
                                    <w:pPr>
                                      <w:rPr>
                                        <w:color w:val="000000"/>
                                      </w:rPr>
                                    </w:pPr>
                                    <w:r>
                                      <w:rPr>
                                        <w:color w:val="000000"/>
                                      </w:rPr>
                                      <w:t>All essential retail establishments must, to the extent possible, adhere to social distancing recommendations, enhanced sanitizing practices on common surfaces, and other appropriate workplace guidance from state and federal authorities. </w:t>
                                    </w:r>
                                  </w:p>
                                  <w:p w:rsidR="00D50E80" w:rsidRDefault="00D50E80">
                                    <w:pPr>
                                      <w:rPr>
                                        <w:color w:val="000000"/>
                                      </w:rPr>
                                    </w:pPr>
                                    <w:r>
                                      <w:rPr>
                                        <w:color w:val="000000"/>
                                      </w:rPr>
                                      <w:t> </w:t>
                                    </w:r>
                                  </w:p>
                                  <w:p w:rsidR="00D50E80" w:rsidRDefault="00D50E80">
                                    <w:pPr>
                                      <w:rPr>
                                        <w:color w:val="000000"/>
                                      </w:rPr>
                                    </w:pPr>
                                    <w:r>
                                      <w:rPr>
                                        <w:color w:val="000000"/>
                                      </w:rPr>
                                      <w:t xml:space="preserve">Any brick-and-mortar retail business not listed above must limit all in-person shopping to no more than 10 patrons per establishment, adhere to social distancing recommendations, sanitize common surfaces, and apply relevant workplace guidance </w:t>
                                    </w:r>
                                    <w:r>
                                      <w:rPr>
                                        <w:color w:val="000000"/>
                                      </w:rPr>
                                      <w:lastRenderedPageBreak/>
                                      <w:t xml:space="preserve">from state and federal authorities. If any such business cannot adhere to the 10-patron limit with proper social distancing requirements, it must close. </w:t>
                                    </w:r>
                                  </w:p>
                                  <w:p w:rsidR="00D50E80" w:rsidRDefault="00D50E80">
                                    <w:pPr>
                                      <w:rPr>
                                        <w:color w:val="000000"/>
                                      </w:rPr>
                                    </w:pPr>
                                    <w:r>
                                      <w:rPr>
                                        <w:b/>
                                        <w:bCs/>
                                        <w:color w:val="000000"/>
                                      </w:rPr>
                                      <w:t> </w:t>
                                    </w:r>
                                  </w:p>
                                  <w:p w:rsidR="00D50E80" w:rsidRDefault="00D50E80">
                                    <w:pPr>
                                      <w:rPr>
                                        <w:color w:val="000000"/>
                                      </w:rPr>
                                    </w:pPr>
                                    <w:r>
                                      <w:rPr>
                                        <w:b/>
                                        <w:bCs/>
                                        <w:color w:val="000000"/>
                                        <w:u w:val="single"/>
                                      </w:rPr>
                                      <w:t>Additional Guidance</w:t>
                                    </w:r>
                                  </w:p>
                                  <w:p w:rsidR="00D50E80" w:rsidRDefault="00D50E80">
                                    <w:pPr>
                                      <w:rPr>
                                        <w:color w:val="000000"/>
                                      </w:rPr>
                                    </w:pPr>
                                    <w:r>
                                      <w:rPr>
                                        <w:color w:val="000000"/>
                                      </w:rPr>
                                      <w:t> </w:t>
                                    </w:r>
                                  </w:p>
                                  <w:p w:rsidR="00D50E80" w:rsidRDefault="00D50E80">
                                    <w:pPr>
                                      <w:rPr>
                                        <w:color w:val="000000"/>
                                      </w:rPr>
                                    </w:pPr>
                                    <w:r>
                                      <w:rPr>
                                        <w:color w:val="000000"/>
                                      </w:rPr>
                                      <w:t xml:space="preserve">Professional businesses not listed above must utilize telework as much as possible. Where telework is not feasible, such businesses must adhere to social distancing recommendations, enhanced sanitizing procedures, and apply relevant workplace guidance from state and federal authorities, including </w:t>
                                    </w:r>
                                    <w:hyperlink r:id="rId8" w:tgtFrame="_blank" w:history="1">
                                      <w:r>
                                        <w:rPr>
                                          <w:rStyle w:val="Hyperlink"/>
                                          <w:color w:val="0563C1"/>
                                        </w:rPr>
                                        <w:t>CDC</w:t>
                                      </w:r>
                                    </w:hyperlink>
                                    <w:r>
                                      <w:rPr>
                                        <w:color w:val="000000"/>
                                      </w:rPr>
                                      <w:t xml:space="preserve">, </w:t>
                                    </w:r>
                                    <w:hyperlink r:id="rId9" w:tgtFrame="_blank" w:history="1">
                                      <w:r>
                                        <w:rPr>
                                          <w:rStyle w:val="Hyperlink"/>
                                          <w:color w:val="0563C1"/>
                                        </w:rPr>
                                        <w:t>OSHA</w:t>
                                      </w:r>
                                    </w:hyperlink>
                                    <w:r>
                                      <w:rPr>
                                        <w:color w:val="000000"/>
                                      </w:rPr>
                                      <w:t xml:space="preserve">, and the </w:t>
                                    </w:r>
                                    <w:hyperlink r:id="rId10" w:tgtFrame="_blank" w:history="1">
                                      <w:r>
                                        <w:rPr>
                                          <w:rStyle w:val="Hyperlink"/>
                                          <w:color w:val="0563C1"/>
                                        </w:rPr>
                                        <w:t xml:space="preserve">Virginia Department of Labor </w:t>
                                      </w:r>
                                      <w:bookmarkStart w:id="0" w:name="_GoBack"/>
                                      <w:bookmarkEnd w:id="0"/>
                                      <w:r>
                                        <w:rPr>
                                          <w:rStyle w:val="Hyperlink"/>
                                          <w:color w:val="0563C1"/>
                                        </w:rPr>
                                        <w:t>a</w:t>
                                      </w:r>
                                      <w:r>
                                        <w:rPr>
                                          <w:rStyle w:val="Hyperlink"/>
                                          <w:color w:val="0563C1"/>
                                        </w:rPr>
                                        <w:t>nd Industry</w:t>
                                      </w:r>
                                    </w:hyperlink>
                                    <w:r>
                                      <w:rPr>
                                        <w:color w:val="000000"/>
                                      </w:rPr>
                                      <w:t>.</w:t>
                                    </w:r>
                                  </w:p>
                                  <w:p w:rsidR="00D50E80" w:rsidRDefault="00D50E80">
                                    <w:pPr>
                                      <w:rPr>
                                        <w:color w:val="000000"/>
                                      </w:rPr>
                                    </w:pPr>
                                    <w:r>
                                      <w:rPr>
                                        <w:color w:val="000000"/>
                                      </w:rPr>
                                      <w:t> </w:t>
                                    </w:r>
                                  </w:p>
                                  <w:p w:rsidR="00D50E80" w:rsidRDefault="00D50E80">
                                    <w:pPr>
                                      <w:rPr>
                                        <w:color w:val="000000"/>
                                      </w:rPr>
                                    </w:pPr>
                                    <w:r>
                                      <w:rPr>
                                        <w:color w:val="000000"/>
                                      </w:rPr>
                                      <w:t xml:space="preserve">Businesses in violation of this order may be charged with a Class 1 misdemeanor. </w:t>
                                    </w:r>
                                  </w:p>
                                  <w:p w:rsidR="00D50E80" w:rsidRDefault="00D50E80">
                                    <w:pPr>
                                      <w:rPr>
                                        <w:color w:val="000000"/>
                                      </w:rPr>
                                    </w:pPr>
                                    <w:r>
                                      <w:rPr>
                                        <w:color w:val="000000"/>
                                      </w:rPr>
                                      <w:t> </w:t>
                                    </w:r>
                                  </w:p>
                                  <w:p w:rsidR="00D50E80" w:rsidRDefault="00D50E80">
                                    <w:pPr>
                                      <w:rPr>
                                        <w:color w:val="000000"/>
                                      </w:rPr>
                                    </w:pPr>
                                    <w:r>
                                      <w:rPr>
                                        <w:color w:val="000000"/>
                                      </w:rPr>
                                      <w:t xml:space="preserve">Nothing in Executive Order Fifty-Three limits the provision of health care or medical services, access to essential services for low-income residents, such as food banks; the operations of the media; law enforcement agencies; or operations of government. </w:t>
                                    </w:r>
                                  </w:p>
                                  <w:p w:rsidR="00D50E80" w:rsidRDefault="00D50E80">
                                    <w:pPr>
                                      <w:rPr>
                                        <w:color w:val="000000"/>
                                      </w:rPr>
                                    </w:pPr>
                                    <w:r>
                                      <w:rPr>
                                        <w:color w:val="000000"/>
                                      </w:rPr>
                                      <w:t> </w:t>
                                    </w:r>
                                  </w:p>
                                  <w:p w:rsidR="00D50E80" w:rsidRDefault="00D50E80">
                                    <w:pPr>
                                      <w:rPr>
                                        <w:color w:val="000000"/>
                                      </w:rPr>
                                    </w:pPr>
                                    <w:r>
                                      <w:rPr>
                                        <w:color w:val="000000"/>
                                      </w:rPr>
                                      <w:t xml:space="preserve">The full text of Executive Order Fifty-Three can be found </w:t>
                                    </w:r>
                                    <w:hyperlink r:id="rId11" w:tgtFrame="_blank" w:history="1">
                                      <w:r>
                                        <w:rPr>
                                          <w:rStyle w:val="Hyperlink"/>
                                          <w:color w:val="0563C1"/>
                                        </w:rPr>
                                        <w:t>here</w:t>
                                      </w:r>
                                    </w:hyperlink>
                                    <w:r>
                                      <w:rPr>
                                        <w:color w:val="000000"/>
                                      </w:rPr>
                                      <w:t xml:space="preserve">. Additional guidance and a Frequently Asked Questions guide can be found </w:t>
                                    </w:r>
                                    <w:hyperlink r:id="rId12" w:tgtFrame="_blank" w:history="1">
                                      <w:r>
                                        <w:rPr>
                                          <w:rStyle w:val="Hyperlink"/>
                                          <w:color w:val="0563C1"/>
                                        </w:rPr>
                                        <w:t>here</w:t>
                                      </w:r>
                                    </w:hyperlink>
                                    <w:r>
                                      <w:rPr>
                                        <w:color w:val="000000"/>
                                      </w:rPr>
                                      <w:t xml:space="preserve">. </w:t>
                                    </w:r>
                                  </w:p>
                                  <w:p w:rsidR="00D50E80" w:rsidRDefault="00D50E80">
                                    <w:pPr>
                                      <w:rPr>
                                        <w:color w:val="000000"/>
                                      </w:rPr>
                                    </w:pPr>
                                    <w:r>
                                      <w:rPr>
                                        <w:color w:val="000000"/>
                                      </w:rPr>
                                      <w:t> </w:t>
                                    </w:r>
                                  </w:p>
                                  <w:p w:rsidR="00D50E80" w:rsidRDefault="00D50E80">
                                    <w:pPr>
                                      <w:rPr>
                                        <w:color w:val="000000"/>
                                      </w:rPr>
                                    </w:pPr>
                                    <w:r>
                                      <w:rPr>
                                        <w:color w:val="000000"/>
                                      </w:rPr>
                                      <w:t xml:space="preserve">Watch the video of today’s announcement </w:t>
                                    </w:r>
                                    <w:hyperlink r:id="rId13" w:tgtFrame="_blank" w:history="1">
                                      <w:r>
                                        <w:rPr>
                                          <w:rStyle w:val="Hyperlink"/>
                                          <w:color w:val="0563C1"/>
                                        </w:rPr>
                                        <w:t>here</w:t>
                                      </w:r>
                                    </w:hyperlink>
                                    <w:r>
                                      <w:rPr>
                                        <w:color w:val="000000"/>
                                      </w:rPr>
                                      <w:t xml:space="preserve">. </w:t>
                                    </w:r>
                                  </w:p>
                                  <w:p w:rsidR="00D50E80" w:rsidRDefault="00D50E80">
                                    <w:pPr>
                                      <w:rPr>
                                        <w:color w:val="000000"/>
                                      </w:rPr>
                                    </w:pPr>
                                    <w:r>
                                      <w:rPr>
                                        <w:color w:val="000000"/>
                                      </w:rPr>
                                      <w:t> </w:t>
                                    </w:r>
                                  </w:p>
                                  <w:p w:rsidR="00D50E80" w:rsidRDefault="00D50E80">
                                    <w:pPr>
                                      <w:rPr>
                                        <w:color w:val="000000"/>
                                      </w:rPr>
                                    </w:pPr>
                                    <w:hyperlink r:id="rId14" w:tgtFrame="_blank" w:history="1">
                                      <w:r>
                                        <w:rPr>
                                          <w:rStyle w:val="Hyperlink"/>
                                          <w:color w:val="0563C1"/>
                                        </w:rPr>
                                        <w:t>Full Release</w:t>
                                      </w:r>
                                    </w:hyperlink>
                                  </w:p>
                                  <w:p w:rsidR="00D50E80" w:rsidRDefault="00D50E80">
                                    <w:pPr>
                                      <w:rPr>
                                        <w:color w:val="000000"/>
                                      </w:rPr>
                                    </w:pPr>
                                  </w:p>
                                  <w:p w:rsidR="00D50E80" w:rsidRDefault="00D50E80">
                                    <w:pPr>
                                      <w:jc w:val="center"/>
                                      <w:rPr>
                                        <w:color w:val="000000"/>
                                      </w:rPr>
                                    </w:pPr>
                                    <w:r>
                                      <w:rPr>
                                        <w:color w:val="000000"/>
                                      </w:rPr>
                                      <w:t>###</w:t>
                                    </w:r>
                                  </w:p>
                                </w:tc>
                              </w:tr>
                            </w:tbl>
                            <w:p w:rsidR="00D50E80" w:rsidRDefault="00D50E80">
                              <w:pPr>
                                <w:rPr>
                                  <w:rFonts w:eastAsia="Times New Roman"/>
                                  <w:sz w:val="20"/>
                                  <w:szCs w:val="20"/>
                                </w:rPr>
                              </w:pPr>
                            </w:p>
                          </w:tc>
                        </w:tr>
                      </w:tbl>
                      <w:p w:rsidR="00D50E80" w:rsidRDefault="00D50E80">
                        <w:pPr>
                          <w:jc w:val="center"/>
                          <w:rPr>
                            <w:rFonts w:ascii="Calibri" w:eastAsia="Times New Roman" w:hAnsi="Calibri" w:cs="Calibri"/>
                            <w:sz w:val="22"/>
                            <w:szCs w:val="22"/>
                          </w:rPr>
                        </w:pPr>
                      </w:p>
                    </w:tc>
                  </w:tr>
                </w:tbl>
                <w:p w:rsidR="00D50E80" w:rsidRDefault="00D50E80">
                  <w:pPr>
                    <w:jc w:val="center"/>
                    <w:rPr>
                      <w:rFonts w:eastAsia="Times New Roman"/>
                      <w:sz w:val="20"/>
                      <w:szCs w:val="20"/>
                    </w:rPr>
                  </w:pPr>
                </w:p>
              </w:tc>
            </w:tr>
          </w:tbl>
          <w:p w:rsidR="00D50E80" w:rsidRDefault="00D50E80">
            <w:pPr>
              <w:jc w:val="center"/>
              <w:rPr>
                <w:rFonts w:eastAsia="Times New Roman"/>
                <w:sz w:val="20"/>
                <w:szCs w:val="20"/>
              </w:rPr>
            </w:pPr>
          </w:p>
        </w:tc>
      </w:tr>
    </w:tbl>
    <w:p w:rsidR="00A43625" w:rsidRPr="00D50E80" w:rsidRDefault="00D50E80">
      <w:pPr>
        <w:rPr>
          <w:vertAlign w:val="superscript"/>
        </w:rPr>
      </w:pPr>
      <w:r>
        <w:lastRenderedPageBreak/>
        <w:t>+</w:t>
      </w:r>
    </w:p>
    <w:sectPr w:rsidR="00A43625" w:rsidRPr="00D50E80" w:rsidSect="00D50E8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2CF0"/>
    <w:multiLevelType w:val="multilevel"/>
    <w:tmpl w:val="5A805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3194C"/>
    <w:multiLevelType w:val="multilevel"/>
    <w:tmpl w:val="41E20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B5610"/>
    <w:multiLevelType w:val="multilevel"/>
    <w:tmpl w:val="D6423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80"/>
    <w:rsid w:val="00132AA4"/>
    <w:rsid w:val="008E72B7"/>
    <w:rsid w:val="00A76386"/>
    <w:rsid w:val="00D50E80"/>
    <w:rsid w:val="00E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0384"/>
  <w15:chartTrackingRefBased/>
  <w15:docId w15:val="{6AF74F08-D9BD-4367-952D-847F03B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E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E80"/>
    <w:rPr>
      <w:color w:val="0000FF"/>
      <w:u w:val="single"/>
    </w:rPr>
  </w:style>
  <w:style w:type="character" w:styleId="FollowedHyperlink">
    <w:name w:val="FollowedHyperlink"/>
    <w:basedOn w:val="DefaultParagraphFont"/>
    <w:uiPriority w:val="99"/>
    <w:semiHidden/>
    <w:unhideWhenUsed/>
    <w:rsid w:val="00D50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0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XQwfdyZZO6M49j6YDE34EVkWUm_9XnSvImEU0OUpgs9sQa3AXodS0O7ZvaEo8NwdDUNzRutWlIWlDwNMtrzrdxBiIQ0y2A6AAJVNVckaGpRL5Ihn6AUM6MlSarZwPA4bkUKFwO4i2_cRgljH6yMyUAdeFuh1yqiYZWa-BO76szOlw3NSaVv3CXI2_WvwP35rdRxvR_z-B5995R9EXE8e190YXQgMs765QcwzGZsvmMS2J-IbKDkZNPkTXqBJr4hMvrwre5xN-h7E2fpuIUTvPBssUzaxGVDsb9hPkTqF6qCq-ghl9pAprbe8H8M6U1ADRPgTfDXaFBK4T0vPVnY6K5A7kDgN5fPWcL8_acbwsttS6Vbqvr1BvzHG7YKBPR5ygTo3Ti5FXDWUzBfD3wqzIuyZ3g_Nt1vd&amp;c=Fu81RQCzoCgyCddtQ2s10cXWfj8M1QCo8Vwbkp12_-fi0NpVZyDVMg==&amp;ch=i2rHEWHymxI1lFN_-8Hs5OyEvtGQORfyur6DUEC2nzBMzYnLvA0I7w==" TargetMode="External"/><Relationship Id="rId13" Type="http://schemas.openxmlformats.org/officeDocument/2006/relationships/hyperlink" Target="http://r20.rs6.net/tn.jsp?f=001XQwfdyZZO6M49j6YDE34EVkWUm_9XnSvImEU0OUpgs9sQa3AXodS0O7ZvaEo8NwdwU0LkxBGW0cIcMHruw48XHaJd3uY7mOzni9bH5df-DLSKmYr5JMCsgNBy247HvIJKKadWw5p1NpCTzxLFCVTH7wozOd6KOVXkdLaRUm9uOsKJKfhsVLLvjLe7fXDtc7bEAUiMKWuUPo=&amp;c=Fu81RQCzoCgyCddtQ2s10cXWfj8M1QCo8Vwbkp12_-fi0NpVZyDVMg==&amp;ch=i2rHEWHymxI1lFN_-8Hs5OyEvtGQORfyur6DUEC2nzBMzYnLvA0I7w==" TargetMode="External"/><Relationship Id="rId3" Type="http://schemas.openxmlformats.org/officeDocument/2006/relationships/settings" Target="settings.xml"/><Relationship Id="rId7" Type="http://schemas.openxmlformats.org/officeDocument/2006/relationships/hyperlink" Target="http://r20.rs6.net/tn.jsp?f=001XQwfdyZZO6M49j6YDE34EVkWUm_9XnSvImEU0OUpgs9sQa3AXodS0O7ZvaEo8Nwdx2GXFjdBeIx7M6RonVph1yqc4pqW24fD82q0QRp-N92qFa8vfjbnyHF3d6HrfAlUN9OprCWLyKkm9wPztooLU5kUkg_sRA0JIVYHA4UI8P1ON8wMNYudChedBCB5a37TkLEhPEFXoXffuEZRsV_9CdfCRGJ_cDnlHcpYBK_sPDmCE1G4sgFJLvKCCGZcWTGkiNwcD6mPfo9i4D-mzh9QLdZTO-3vSsXkNDO5Xek39wk=&amp;c=Fu81RQCzoCgyCddtQ2s10cXWfj8M1QCo8Vwbkp12_-fi0NpVZyDVMg==&amp;ch=i2rHEWHymxI1lFN_-8Hs5OyEvtGQORfyur6DUEC2nzBMzYnLvA0I7w==" TargetMode="External"/><Relationship Id="rId12" Type="http://schemas.openxmlformats.org/officeDocument/2006/relationships/hyperlink" Target="http://r20.rs6.net/tn.jsp?f=001XQwfdyZZO6M49j6YDE34EVkWUm_9XnSvImEU0OUpgs9sQa3AXodS0O7ZvaEo8Nwdx2GXFjdBeIx7M6RonVph1yqc4pqW24fD82q0QRp-N92qFa8vfjbnyHF3d6HrfAlUN9OprCWLyKkm9wPztooLU5kUkg_sRA0JIVYHA4UI8P1ON8wMNYudChedBCB5a37TkLEhPEFXoXffuEZRsV_9CdfCRGJ_cDnlHcpYBK_sPDmCE1G4sgFJLvKCCGZcWTGkiNwcD6mPfo9i4D-mzh9QLdZTO-3vSsXkNDO5Xek39wk=&amp;c=Fu81RQCzoCgyCddtQ2s10cXWfj8M1QCo8Vwbkp12_-fi0NpVZyDVMg==&amp;ch=i2rHEWHymxI1lFN_-8Hs5OyEvtGQORfyur6DUEC2nzBMzYnLvA0I7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ena.yarmosky@governor.virginia.gov" TargetMode="External"/><Relationship Id="rId11" Type="http://schemas.openxmlformats.org/officeDocument/2006/relationships/hyperlink" Target="http://r20.rs6.net/tn.jsp?f=001XQwfdyZZO6M49j6YDE34EVkWUm_9XnSvImEU0OUpgs9sQa3AXodS0O7ZvaEo8Nwd2-otURJV9MadgJUVfFYbg5CmrUvOm1146uDcG4DZY3ECxMZDJqMxFxDsgAbum5DKmxxH2eWSCx9IppmnXr9io8N8zt9Gp5gAeDZNjiIVUJlK1k5DtCF09hyXEGZCcZPadg8paLCa8rI1QV1kKEwPgPvTvyxxY-lD-VIgooBhZfMyifEzl3fiNz_lfem5a2FS0HJwwo084hLUwNm0uGBNGifjnyXrJJYYFfWp-4RG2jCi78PW9nZaDsXe9hGeo4wh&amp;c=Fu81RQCzoCgyCddtQ2s10cXWfj8M1QCo8Vwbkp12_-fi0NpVZyDVMg==&amp;ch=i2rHEWHymxI1lFN_-8Hs5OyEvtGQORfyur6DUEC2nzBMzYnLvA0I7w=="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r20.rs6.net/tn.jsp?f=001XQwfdyZZO6M49j6YDE34EVkWUm_9XnSvImEU0OUpgs9sQa3AXodS0O7ZvaEo8Nwd6f0k3-zykafGwokn0zBSpMLNekoDhJL8EPGb3btn3WtJrkt-MGci-jW49Pw6viIw_63GXe_dyHX6rnzd76FglB8mQl-X8_3wXI8gIEflr8nlu-rsWD-a9rbQWW0X-eHJSDEc2Zm_yP952OBbNutwR-v9kAGV8Thw&amp;c=Fu81RQCzoCgyCddtQ2s10cXWfj8M1QCo8Vwbkp12_-fi0NpVZyDVMg==&amp;ch=i2rHEWHymxI1lFN_-8Hs5OyEvtGQORfyur6DUEC2nzBMzYnLvA0I7w==" TargetMode="External"/><Relationship Id="rId4" Type="http://schemas.openxmlformats.org/officeDocument/2006/relationships/webSettings" Target="webSettings.xml"/><Relationship Id="rId9" Type="http://schemas.openxmlformats.org/officeDocument/2006/relationships/hyperlink" Target="http://r20.rs6.net/tn.jsp?f=001XQwfdyZZO6M49j6YDE34EVkWUm_9XnSvImEU0OUpgs9sQa3AXodS0O7ZvaEo8NwdiTW4tQgcZES8msHfkXjI6QYw7XyLsIUYuRjOxVEg7ORTHBNqOcygjpK7ugkfkmrZOMNvl4AL9FbZnQt7BOzNLKWaB1WDavy_JuR6wN1jdEqbNqBCV2hqAfo5Q5SIgOqnCdp21dnixoY=&amp;c=Fu81RQCzoCgyCddtQ2s10cXWfj8M1QCo8Vwbkp12_-fi0NpVZyDVMg==&amp;ch=i2rHEWHymxI1lFN_-8Hs5OyEvtGQORfyur6DUEC2nzBMzYnLvA0I7w==" TargetMode="External"/><Relationship Id="rId14" Type="http://schemas.openxmlformats.org/officeDocument/2006/relationships/hyperlink" Target="http://r20.rs6.net/tn.jsp?f=001XQwfdyZZO6M49j6YDE34EVkWUm_9XnSvImEU0OUpgs9sQa3AXodS0O7ZvaEo8NwdbLTd8GvNmFjBnvsVMbqdRrL4Z1YvcxKk_y3_kZ3UM8vATfe692WKaciViK-oYGHuA2DyMyAVTYuiEKKq2udYh759aiO8iQ3dJKhiUPLbvipYq72v0Hc2J55Bh0w0n8YDpZJQe0bEWAm4io7rLj3XIbVVWTqmk7F_mwqYavn6xs9IR6BH_C1Xow==&amp;c=Fu81RQCzoCgyCddtQ2s10cXWfj8M1QCo8Vwbkp12_-fi0NpVZyDVMg==&amp;ch=i2rHEWHymxI1lFN_-8Hs5OyEvtGQORfyur6DUEC2nzBMzYnLvA0I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Newsome</dc:creator>
  <cp:keywords/>
  <dc:description/>
  <cp:lastModifiedBy>Stephen Newsome</cp:lastModifiedBy>
  <cp:revision>1</cp:revision>
  <dcterms:created xsi:type="dcterms:W3CDTF">2020-03-24T19:21:00Z</dcterms:created>
  <dcterms:modified xsi:type="dcterms:W3CDTF">2020-03-24T19:24:00Z</dcterms:modified>
</cp:coreProperties>
</file>